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59D8" w:rsidRDefault="003459D8" w:rsidP="003459D8">
      <w:pPr>
        <w:pStyle w:val="MDPI12title"/>
        <w:spacing w:line="240" w:lineRule="exact"/>
        <w:rPr>
          <w:color w:val="000000" w:themeColor="text1"/>
        </w:rPr>
      </w:pPr>
    </w:p>
    <w:p w:rsidR="003459D8" w:rsidRPr="003459D8" w:rsidRDefault="003459D8" w:rsidP="003459D8">
      <w:pPr>
        <w:pStyle w:val="MDPI12title"/>
        <w:spacing w:line="240" w:lineRule="atLeast"/>
        <w:rPr>
          <w:color w:val="000000" w:themeColor="text1"/>
        </w:rPr>
      </w:pPr>
      <w:r w:rsidRPr="003459D8">
        <w:rPr>
          <w:color w:val="000000" w:themeColor="text1"/>
        </w:rPr>
        <w:t xml:space="preserve">Pathogenic </w:t>
      </w:r>
      <w:r w:rsidRPr="003459D8">
        <w:rPr>
          <w:i/>
          <w:color w:val="000000" w:themeColor="text1"/>
        </w:rPr>
        <w:t xml:space="preserve">Acanthamoeba castellanii </w:t>
      </w:r>
      <w:r w:rsidRPr="003459D8">
        <w:rPr>
          <w:color w:val="000000" w:themeColor="text1"/>
        </w:rPr>
        <w:t>Secretes the Extracellular Aminopeptidase M20/M25/M40 Family Protein to Target Cells for Phagocytosis by Disruption</w:t>
      </w:r>
    </w:p>
    <w:p w:rsidR="003459D8" w:rsidRDefault="003459D8" w:rsidP="003459D8">
      <w:pPr>
        <w:pStyle w:val="MDPI13authornames"/>
      </w:pPr>
      <w:r>
        <w:t xml:space="preserve">Jian-Ming Huang </w:t>
      </w:r>
      <w:r>
        <w:rPr>
          <w:vertAlign w:val="superscript"/>
        </w:rPr>
        <w:t>1,</w:t>
      </w:r>
      <w:r>
        <w:rPr>
          <w:rFonts w:eastAsia="宋体" w:cs="PalatinoLinotype"/>
          <w:vertAlign w:val="superscript"/>
          <w:lang w:eastAsia="zh-CN"/>
        </w:rPr>
        <w:t>†</w:t>
      </w:r>
      <w:r>
        <w:t xml:space="preserve">, Chen-Chieh Liao </w:t>
      </w:r>
      <w:r>
        <w:rPr>
          <w:vertAlign w:val="superscript"/>
        </w:rPr>
        <w:t>2,3,</w:t>
      </w:r>
      <w:r>
        <w:rPr>
          <w:rFonts w:eastAsia="宋体" w:cs="PalatinoLinotype"/>
          <w:vertAlign w:val="superscript"/>
          <w:lang w:eastAsia="zh-CN"/>
        </w:rPr>
        <w:t>†</w:t>
      </w:r>
      <w:r>
        <w:t xml:space="preserve">, Chung-Ching Kuo </w:t>
      </w:r>
      <w:r>
        <w:rPr>
          <w:vertAlign w:val="superscript"/>
        </w:rPr>
        <w:t>4</w:t>
      </w:r>
      <w:r>
        <w:t xml:space="preserve">, </w:t>
      </w:r>
      <w:r>
        <w:rPr>
          <w:rFonts w:eastAsia="PMingLiU"/>
        </w:rPr>
        <w:t xml:space="preserve">Lih-Ren Chen </w:t>
      </w:r>
      <w:r>
        <w:rPr>
          <w:rFonts w:eastAsia="PMingLiU"/>
          <w:vertAlign w:val="superscript"/>
        </w:rPr>
        <w:t>2,5</w:t>
      </w:r>
      <w:r>
        <w:rPr>
          <w:rFonts w:eastAsia="PMingLiU"/>
        </w:rPr>
        <w:t xml:space="preserve">, </w:t>
      </w:r>
      <w:r>
        <w:rPr>
          <w:rFonts w:eastAsia="PMingLiU"/>
        </w:rPr>
        <w:br/>
        <w:t xml:space="preserve">Lynn L. H. Huang </w:t>
      </w:r>
      <w:r>
        <w:rPr>
          <w:vertAlign w:val="superscript"/>
        </w:rPr>
        <w:t>2,3</w:t>
      </w:r>
      <w:r>
        <w:t xml:space="preserve">, Jyh-Wei Shin </w:t>
      </w:r>
      <w:r>
        <w:rPr>
          <w:vertAlign w:val="superscript"/>
        </w:rPr>
        <w:t>4,6</w:t>
      </w:r>
      <w:r>
        <w:t xml:space="preserve"> and Wei-Chen Lin </w:t>
      </w:r>
      <w:r>
        <w:rPr>
          <w:vertAlign w:val="superscript"/>
        </w:rPr>
        <w:t>4,6,</w:t>
      </w:r>
      <w:r>
        <w:t>*</w:t>
      </w:r>
    </w:p>
    <w:p w:rsidR="003459D8" w:rsidRDefault="003459D8" w:rsidP="003459D8">
      <w:pPr>
        <w:pStyle w:val="MDPI16affiliation"/>
      </w:pPr>
      <w:r>
        <w:rPr>
          <w:vertAlign w:val="superscript"/>
        </w:rPr>
        <w:t>1</w:t>
      </w:r>
      <w:r>
        <w:tab/>
      </w:r>
      <w:bookmarkStart w:id="0" w:name="OLE_LINK21"/>
      <w:bookmarkStart w:id="1" w:name="OLE_LINK15"/>
      <w:bookmarkStart w:id="2" w:name="OLE_LINK14"/>
      <w:r>
        <w:t>Institute of Basic Medical Sciences</w:t>
      </w:r>
      <w:bookmarkEnd w:id="0"/>
      <w:r>
        <w:t xml:space="preserve">, </w:t>
      </w:r>
      <w:bookmarkStart w:id="3" w:name="OLE_LINK8"/>
      <w:bookmarkStart w:id="4" w:name="OLE_LINK7"/>
      <w:bookmarkStart w:id="5" w:name="OLE_LINK22"/>
      <w:r>
        <w:t>College of Medicine</w:t>
      </w:r>
      <w:bookmarkEnd w:id="3"/>
      <w:bookmarkEnd w:id="4"/>
      <w:r>
        <w:t xml:space="preserve">, </w:t>
      </w:r>
      <w:bookmarkStart w:id="6" w:name="OLE_LINK6"/>
      <w:bookmarkStart w:id="7" w:name="OLE_LINK1"/>
      <w:r>
        <w:t>National Cheng Kung University</w:t>
      </w:r>
      <w:bookmarkEnd w:id="1"/>
      <w:bookmarkEnd w:id="2"/>
      <w:bookmarkEnd w:id="5"/>
      <w:bookmarkEnd w:id="6"/>
      <w:bookmarkEnd w:id="7"/>
      <w:r>
        <w:t>, Tainan 70</w:t>
      </w:r>
      <w:r>
        <w:rPr>
          <w:rFonts w:eastAsia="PMingLiU"/>
          <w:lang w:eastAsia="zh-TW"/>
        </w:rPr>
        <w:t>1</w:t>
      </w:r>
      <w:r>
        <w:t>, Taiwan; et10005@hotmail.com</w:t>
      </w:r>
    </w:p>
    <w:p w:rsidR="003459D8" w:rsidRDefault="003459D8" w:rsidP="003459D8">
      <w:pPr>
        <w:pStyle w:val="MDPI16affiliation"/>
      </w:pPr>
      <w:r>
        <w:rPr>
          <w:vertAlign w:val="superscript"/>
        </w:rPr>
        <w:t>2</w:t>
      </w:r>
      <w:r>
        <w:tab/>
        <w:t xml:space="preserve">Institute of Biotechnology, </w:t>
      </w:r>
      <w:bookmarkStart w:id="8" w:name="OLE_LINK24"/>
      <w:bookmarkStart w:id="9" w:name="OLE_LINK23"/>
      <w:bookmarkStart w:id="10" w:name="OLE_LINK25"/>
      <w:r>
        <w:t>College of Bioscience and Biotechnology</w:t>
      </w:r>
      <w:bookmarkEnd w:id="8"/>
      <w:bookmarkEnd w:id="9"/>
      <w:r>
        <w:t>, National Cheng Kung University</w:t>
      </w:r>
      <w:bookmarkEnd w:id="10"/>
      <w:r>
        <w:t xml:space="preserve">, Tainan 701, Taiwan; koala6214@gmail.com (C.-C.L.); lrchen@mail.tlri.gov.tw (L.-R.C.); </w:t>
      </w:r>
      <w:r>
        <w:br/>
        <w:t>lynn@mail.ncku.edu.tw (L.L.H.H.)</w:t>
      </w:r>
    </w:p>
    <w:p w:rsidR="003459D8" w:rsidRDefault="003459D8" w:rsidP="003459D8">
      <w:pPr>
        <w:pStyle w:val="MDPI16affiliation"/>
      </w:pPr>
      <w:r>
        <w:rPr>
          <w:vertAlign w:val="superscript"/>
        </w:rPr>
        <w:t>3</w:t>
      </w:r>
      <w:r>
        <w:tab/>
      </w:r>
      <w:bookmarkStart w:id="11" w:name="OLE_LINK27"/>
      <w:bookmarkStart w:id="12" w:name="OLE_LINK26"/>
      <w:r>
        <w:t>Department of Biotechnology and Bioindustry Sciences, College of Bioscience and Biotechnology</w:t>
      </w:r>
      <w:r>
        <w:rPr>
          <w:rFonts w:eastAsia="PMingLiU"/>
          <w:lang w:eastAsia="zh-TW"/>
        </w:rPr>
        <w:t>,</w:t>
      </w:r>
      <w:r>
        <w:t xml:space="preserve"> National Cheng Kung University</w:t>
      </w:r>
      <w:bookmarkEnd w:id="11"/>
      <w:bookmarkEnd w:id="12"/>
      <w:r>
        <w:t>, Tainan 70</w:t>
      </w:r>
      <w:r>
        <w:rPr>
          <w:rFonts w:eastAsia="PMingLiU"/>
          <w:lang w:eastAsia="zh-TW"/>
        </w:rPr>
        <w:t>1</w:t>
      </w:r>
      <w:r>
        <w:t>, Taiwan</w:t>
      </w:r>
    </w:p>
    <w:p w:rsidR="003459D8" w:rsidRDefault="003459D8" w:rsidP="003459D8">
      <w:pPr>
        <w:pStyle w:val="MDPI16affiliation"/>
      </w:pPr>
      <w:r>
        <w:rPr>
          <w:vertAlign w:val="superscript"/>
        </w:rPr>
        <w:t>4</w:t>
      </w:r>
      <w:r>
        <w:tab/>
        <w:t>Department of Microbiology and Immunology, College of Medicine, National Cheng Kung University, Tainan 70</w:t>
      </w:r>
      <w:r>
        <w:rPr>
          <w:rFonts w:eastAsia="PMingLiU"/>
          <w:lang w:eastAsia="zh-TW"/>
        </w:rPr>
        <w:t>1</w:t>
      </w:r>
      <w:r>
        <w:t>, Taiwan; younger811117@gmail.com (C.-C.K.); hippo@mail.ncku.edu.tw (J.-W.S.)</w:t>
      </w:r>
    </w:p>
    <w:p w:rsidR="003459D8" w:rsidRDefault="003459D8" w:rsidP="003459D8">
      <w:pPr>
        <w:pStyle w:val="MDPI16affiliation"/>
      </w:pPr>
      <w:r>
        <w:rPr>
          <w:vertAlign w:val="superscript"/>
        </w:rPr>
        <w:t>5</w:t>
      </w:r>
      <w:r>
        <w:tab/>
        <w:t xml:space="preserve">Physiology Division, Livestock Research Institute, </w:t>
      </w:r>
      <w:bookmarkStart w:id="13" w:name="OLE_LINK31"/>
      <w:bookmarkStart w:id="14" w:name="OLE_LINK30"/>
      <w:bookmarkStart w:id="15" w:name="OLE_LINK29"/>
      <w:bookmarkStart w:id="16" w:name="OLE_LINK28"/>
      <w:r>
        <w:t>Council of Agriculture</w:t>
      </w:r>
      <w:bookmarkEnd w:id="13"/>
      <w:bookmarkEnd w:id="14"/>
      <w:bookmarkEnd w:id="15"/>
      <w:bookmarkEnd w:id="16"/>
      <w:r>
        <w:t>, Taichung 41362, Taiwan</w:t>
      </w:r>
    </w:p>
    <w:p w:rsidR="003459D8" w:rsidRDefault="003459D8" w:rsidP="003459D8">
      <w:pPr>
        <w:pStyle w:val="MDPI16affiliation"/>
      </w:pPr>
      <w:r>
        <w:rPr>
          <w:vertAlign w:val="superscript"/>
        </w:rPr>
        <w:t>6</w:t>
      </w:r>
      <w:r>
        <w:tab/>
        <w:t>Department of Parasitology, College of Medicine, National Cheng Kung University, Tainan City 701, Taiwan</w:t>
      </w:r>
    </w:p>
    <w:p w:rsidR="003459D8" w:rsidRDefault="003459D8" w:rsidP="003459D8">
      <w:pPr>
        <w:pStyle w:val="MDPI16affiliation"/>
      </w:pPr>
      <w:r>
        <w:rPr>
          <w:b/>
        </w:rPr>
        <w:t>*</w:t>
      </w:r>
      <w:r>
        <w:tab/>
        <w:t xml:space="preserve">Correspondence: </w:t>
      </w:r>
      <w:bookmarkStart w:id="17" w:name="OLE_LINK33"/>
      <w:bookmarkStart w:id="18" w:name="OLE_LINK32"/>
      <w:r>
        <w:t>wcnikelin@mail.ncku.edu.tw</w:t>
      </w:r>
      <w:bookmarkEnd w:id="17"/>
      <w:bookmarkEnd w:id="18"/>
      <w:r>
        <w:t>; Tel.: +886-6-235-3535 (ext. 5584);</w:t>
      </w:r>
    </w:p>
    <w:p w:rsidR="003459D8" w:rsidRDefault="003459D8" w:rsidP="003459D8">
      <w:pPr>
        <w:pStyle w:val="Mdeck2authorcorrespondence"/>
        <w:rPr>
          <w:sz w:val="18"/>
          <w:szCs w:val="18"/>
        </w:rPr>
      </w:pPr>
      <w:r>
        <w:rPr>
          <w:rFonts w:eastAsia="宋体" w:cs="PalatinoLinotype"/>
          <w:sz w:val="18"/>
          <w:szCs w:val="18"/>
          <w:lang w:eastAsia="zh-CN"/>
        </w:rPr>
        <w:t>†</w:t>
      </w:r>
      <w:r>
        <w:rPr>
          <w:sz w:val="18"/>
          <w:szCs w:val="18"/>
        </w:rPr>
        <w:tab/>
        <w:t>The first two authors contributed equally.</w:t>
      </w:r>
    </w:p>
    <w:p w:rsidR="003459D8" w:rsidRDefault="003459D8">
      <w:pPr>
        <w:widowControl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br w:type="page"/>
      </w:r>
    </w:p>
    <w:p w:rsidR="004574A1" w:rsidRDefault="004574A1">
      <w:pPr>
        <w:rPr>
          <w:rFonts w:ascii="Times New Roman" w:hAnsi="Times New Roman" w:cs="Times New Roman"/>
          <w:color w:val="000000" w:themeColor="text1"/>
        </w:rPr>
      </w:pPr>
      <w:bookmarkStart w:id="19" w:name="_GoBack"/>
      <w:bookmarkEnd w:id="19"/>
      <w:r>
        <w:rPr>
          <w:rFonts w:ascii="Times New Roman" w:hAnsi="Times New Roman" w:cs="Times New Roman"/>
          <w:noProof/>
          <w:color w:val="000000" w:themeColor="text1"/>
          <w:lang w:eastAsia="zh-CN"/>
        </w:rPr>
        <w:lastRenderedPageBreak/>
        <w:drawing>
          <wp:inline distT="0" distB="0" distL="0" distR="0" wp14:anchorId="41D77D5E">
            <wp:extent cx="5181600" cy="4034135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8081" cy="40469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4A1" w:rsidRDefault="004574A1">
      <w:pPr>
        <w:rPr>
          <w:rFonts w:ascii="Times New Roman" w:hAnsi="Times New Roman" w:cs="Times New Roman"/>
          <w:color w:val="000000" w:themeColor="text1"/>
        </w:rPr>
      </w:pPr>
    </w:p>
    <w:p w:rsidR="004574A1" w:rsidRDefault="004574A1">
      <w:pPr>
        <w:rPr>
          <w:rFonts w:ascii="Times New Roman" w:hAnsi="Times New Roman" w:cs="Times New Roman"/>
          <w:color w:val="000000" w:themeColor="text1"/>
        </w:rPr>
      </w:pPr>
    </w:p>
    <w:p w:rsidR="00D4285C" w:rsidRPr="009E1624" w:rsidRDefault="009E1624" w:rsidP="004574A1">
      <w:pPr>
        <w:jc w:val="both"/>
        <w:rPr>
          <w:rFonts w:ascii="Times New Roman" w:hAnsi="Times New Roman" w:cs="Times New Roman"/>
        </w:rPr>
      </w:pPr>
      <w:r w:rsidRPr="004574A1">
        <w:rPr>
          <w:rFonts w:ascii="Times New Roman" w:hAnsi="Times New Roman" w:cs="Times New Roman"/>
          <w:b/>
          <w:color w:val="000000" w:themeColor="text1"/>
        </w:rPr>
        <w:t>Figure S1.</w:t>
      </w:r>
      <w:r w:rsidRPr="009E1624">
        <w:rPr>
          <w:rFonts w:ascii="Times New Roman" w:hAnsi="Times New Roman" w:cs="Times New Roman"/>
          <w:color w:val="000000" w:themeColor="text1"/>
        </w:rPr>
        <w:t xml:space="preserve"> Evaluation the effect of aminopeptidase inhibitor and antibody </w:t>
      </w:r>
      <w:r>
        <w:rPr>
          <w:rFonts w:ascii="Times New Roman" w:hAnsi="Times New Roman" w:cs="Times New Roman"/>
          <w:color w:val="000000" w:themeColor="text1"/>
        </w:rPr>
        <w:t>co-cultured by C6 cells</w:t>
      </w:r>
      <w:r w:rsidRPr="009E1624">
        <w:rPr>
          <w:rFonts w:ascii="Times New Roman" w:hAnsi="Times New Roman" w:cs="Times New Roman"/>
          <w:color w:val="000000" w:themeColor="text1"/>
        </w:rPr>
        <w:t>.</w:t>
      </w:r>
      <w:r>
        <w:rPr>
          <w:rFonts w:ascii="Times New Roman" w:hAnsi="Times New Roman" w:cs="Times New Roman"/>
          <w:color w:val="000000" w:themeColor="text1"/>
        </w:rPr>
        <w:t xml:space="preserve"> (a) The effect of C6 cells co-cultured with </w:t>
      </w:r>
      <w:r w:rsidRPr="009E1624">
        <w:rPr>
          <w:rFonts w:ascii="Times New Roman" w:hAnsi="Times New Roman" w:cs="Times New Roman"/>
          <w:color w:val="000000" w:themeColor="text1"/>
        </w:rPr>
        <w:t>aminopeptidase inhibitor and antibody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9E1624">
        <w:rPr>
          <w:rFonts w:ascii="Times New Roman" w:hAnsi="Times New Roman" w:cs="Times New Roman"/>
          <w:color w:val="000000" w:themeColor="text1"/>
        </w:rPr>
        <w:t>by cytopathic effect functional assays.</w:t>
      </w:r>
      <w:r>
        <w:rPr>
          <w:rFonts w:ascii="Times New Roman" w:hAnsi="Times New Roman" w:cs="Times New Roman"/>
          <w:color w:val="000000" w:themeColor="text1"/>
        </w:rPr>
        <w:t xml:space="preserve"> (b) The </w:t>
      </w:r>
      <w:r w:rsidRPr="009E1624">
        <w:rPr>
          <w:rFonts w:ascii="Times New Roman" w:hAnsi="Times New Roman" w:cs="Times New Roman"/>
          <w:color w:val="000000" w:themeColor="text1"/>
        </w:rPr>
        <w:t>morphology</w:t>
      </w:r>
      <w:r>
        <w:rPr>
          <w:rFonts w:ascii="Times New Roman" w:hAnsi="Times New Roman" w:cs="Times New Roman"/>
          <w:color w:val="000000" w:themeColor="text1"/>
        </w:rPr>
        <w:t xml:space="preserve"> observation of C6 cells co-cultured with </w:t>
      </w:r>
      <w:r w:rsidRPr="009E1624">
        <w:rPr>
          <w:rFonts w:ascii="Times New Roman" w:hAnsi="Times New Roman" w:cs="Times New Roman"/>
          <w:color w:val="000000" w:themeColor="text1"/>
        </w:rPr>
        <w:t>aminopeptidase inhibitor and antibody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9E1624">
        <w:rPr>
          <w:rFonts w:ascii="Times New Roman" w:hAnsi="Times New Roman" w:cs="Times New Roman"/>
          <w:color w:val="000000" w:themeColor="text1"/>
        </w:rPr>
        <w:t>by</w:t>
      </w:r>
      <w:r>
        <w:rPr>
          <w:rFonts w:ascii="Times New Roman" w:hAnsi="Times New Roman" w:cs="Times New Roman"/>
          <w:color w:val="000000" w:themeColor="text1"/>
        </w:rPr>
        <w:t xml:space="preserve"> microscopy. </w:t>
      </w:r>
      <w:r w:rsidRPr="009E1624">
        <w:rPr>
          <w:rFonts w:ascii="Times New Roman" w:hAnsi="Times New Roman" w:cs="Times New Roman"/>
          <w:color w:val="000000" w:themeColor="text1"/>
        </w:rPr>
        <w:t>Bestatin: aminopeptidase inhibitor. Abs: the specific antibody of M20/M25/M40 aminopeptidase.</w:t>
      </w:r>
      <w:r w:rsidR="001964C1">
        <w:rPr>
          <w:rFonts w:ascii="Times New Roman" w:hAnsi="Times New Roman" w:cs="Times New Roman"/>
          <w:color w:val="000000" w:themeColor="text1"/>
        </w:rPr>
        <w:t xml:space="preserve"> </w:t>
      </w:r>
      <w:r w:rsidR="001964C1" w:rsidRPr="001964C1">
        <w:rPr>
          <w:rFonts w:ascii="Times New Roman" w:hAnsi="Times New Roman" w:cs="Times New Roman"/>
          <w:color w:val="000000" w:themeColor="text1"/>
        </w:rPr>
        <w:t xml:space="preserve">Scale bare=50 </w:t>
      </w:r>
      <w:r w:rsidR="001964C1" w:rsidRPr="001964C1">
        <w:rPr>
          <w:rFonts w:ascii="Times New Roman" w:hAnsi="Times New Roman" w:cs="Times New Roman"/>
          <w:color w:val="000000" w:themeColor="text1"/>
          <w:lang w:val="el-GR"/>
        </w:rPr>
        <w:t>μ</w:t>
      </w:r>
      <w:r w:rsidR="001964C1" w:rsidRPr="001964C1">
        <w:rPr>
          <w:rFonts w:ascii="Times New Roman" w:hAnsi="Times New Roman" w:cs="Times New Roman"/>
          <w:color w:val="000000" w:themeColor="text1"/>
        </w:rPr>
        <w:t>m</w:t>
      </w:r>
      <w:r w:rsidR="001964C1">
        <w:rPr>
          <w:rFonts w:ascii="Times New Roman" w:hAnsi="Times New Roman" w:cs="Times New Roman"/>
          <w:color w:val="000000" w:themeColor="text1"/>
        </w:rPr>
        <w:t>.</w:t>
      </w:r>
    </w:p>
    <w:sectPr w:rsidR="00D4285C" w:rsidRPr="009E162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2A0E" w:rsidRDefault="00D62A0E" w:rsidP="004574A1">
      <w:r>
        <w:separator/>
      </w:r>
    </w:p>
  </w:endnote>
  <w:endnote w:type="continuationSeparator" w:id="0">
    <w:p w:rsidR="00D62A0E" w:rsidRDefault="00D62A0E" w:rsidP="00457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Linotyp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2A0E" w:rsidRDefault="00D62A0E" w:rsidP="004574A1">
      <w:r>
        <w:separator/>
      </w:r>
    </w:p>
  </w:footnote>
  <w:footnote w:type="continuationSeparator" w:id="0">
    <w:p w:rsidR="00D62A0E" w:rsidRDefault="00D62A0E" w:rsidP="004574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e0NDE3NDMxtbQ0N7VU0lEKTi0uzszPAykwrAUAvpIchywAAAA="/>
  </w:docVars>
  <w:rsids>
    <w:rsidRoot w:val="009E1624"/>
    <w:rsid w:val="00061CF1"/>
    <w:rsid w:val="001964C1"/>
    <w:rsid w:val="003459D8"/>
    <w:rsid w:val="00454C8A"/>
    <w:rsid w:val="004574A1"/>
    <w:rsid w:val="00971BE6"/>
    <w:rsid w:val="009E1624"/>
    <w:rsid w:val="00D62A0E"/>
    <w:rsid w:val="00E70E76"/>
    <w:rsid w:val="00FC0076"/>
    <w:rsid w:val="00FF5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F6F90BB-F99F-48E8-8017-8B6EB36F9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574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4574A1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4574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4574A1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0076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0076"/>
    <w:rPr>
      <w:rFonts w:asciiTheme="majorHAnsi" w:eastAsiaTheme="majorEastAsia" w:hAnsiTheme="majorHAnsi" w:cstheme="majorBidi"/>
      <w:sz w:val="18"/>
      <w:szCs w:val="18"/>
    </w:rPr>
  </w:style>
  <w:style w:type="paragraph" w:customStyle="1" w:styleId="MDPI13authornames">
    <w:name w:val="MDPI_1.3_authornames"/>
    <w:basedOn w:val="Normal"/>
    <w:next w:val="Normal"/>
    <w:qFormat/>
    <w:rsid w:val="003459D8"/>
    <w:pPr>
      <w:widowControl/>
      <w:adjustRightInd w:val="0"/>
      <w:snapToGrid w:val="0"/>
      <w:spacing w:after="120" w:line="260" w:lineRule="atLeast"/>
    </w:pPr>
    <w:rPr>
      <w:rFonts w:ascii="Palatino Linotype" w:eastAsia="Times New Roman" w:hAnsi="Palatino Linotype" w:cs="Times New Roman"/>
      <w:b/>
      <w:color w:val="000000"/>
      <w:kern w:val="0"/>
      <w:sz w:val="20"/>
      <w:lang w:eastAsia="de-DE" w:bidi="en-US"/>
    </w:rPr>
  </w:style>
  <w:style w:type="paragraph" w:customStyle="1" w:styleId="MDPI12title">
    <w:name w:val="MDPI_1.2_title"/>
    <w:next w:val="MDPI13authornames"/>
    <w:qFormat/>
    <w:rsid w:val="003459D8"/>
    <w:pPr>
      <w:adjustRightInd w:val="0"/>
      <w:snapToGrid w:val="0"/>
      <w:spacing w:after="240" w:line="400" w:lineRule="exact"/>
    </w:pPr>
    <w:rPr>
      <w:rFonts w:ascii="Palatino Linotype" w:eastAsia="Times New Roman" w:hAnsi="Palatino Linotype" w:cs="Times New Roman"/>
      <w:b/>
      <w:color w:val="000000"/>
      <w:kern w:val="0"/>
      <w:sz w:val="36"/>
      <w:szCs w:val="20"/>
      <w:lang w:eastAsia="de-DE" w:bidi="en-US"/>
    </w:rPr>
  </w:style>
  <w:style w:type="paragraph" w:customStyle="1" w:styleId="MDPI16affiliation">
    <w:name w:val="MDPI_1.6_affiliation"/>
    <w:basedOn w:val="Normal"/>
    <w:qFormat/>
    <w:rsid w:val="003459D8"/>
    <w:pPr>
      <w:widowControl/>
      <w:adjustRightInd w:val="0"/>
      <w:snapToGrid w:val="0"/>
      <w:spacing w:line="200" w:lineRule="atLeast"/>
      <w:ind w:left="311" w:hanging="198"/>
    </w:pPr>
    <w:rPr>
      <w:rFonts w:ascii="Palatino Linotype" w:eastAsia="Times New Roman" w:hAnsi="Palatino Linotype" w:cs="Times New Roman"/>
      <w:color w:val="000000"/>
      <w:kern w:val="0"/>
      <w:sz w:val="18"/>
      <w:szCs w:val="18"/>
      <w:lang w:eastAsia="de-DE" w:bidi="en-US"/>
    </w:rPr>
  </w:style>
  <w:style w:type="paragraph" w:customStyle="1" w:styleId="Mdeck2authorcorrespondence">
    <w:name w:val="M_deck_2_author_correspondence"/>
    <w:qFormat/>
    <w:rsid w:val="003459D8"/>
    <w:pPr>
      <w:kinsoku w:val="0"/>
      <w:overflowPunct w:val="0"/>
      <w:autoSpaceDE w:val="0"/>
      <w:autoSpaceDN w:val="0"/>
      <w:adjustRightInd w:val="0"/>
      <w:snapToGrid w:val="0"/>
      <w:spacing w:line="200" w:lineRule="atLeast"/>
      <w:ind w:left="311" w:hanging="198"/>
      <w:jc w:val="both"/>
    </w:pPr>
    <w:rPr>
      <w:rFonts w:ascii="Palatino Linotype" w:eastAsia="Times New Roman" w:hAnsi="Palatino Linotype" w:cs="Times New Roman"/>
      <w:color w:val="000000"/>
      <w:kern w:val="0"/>
      <w:sz w:val="20"/>
      <w:szCs w:val="20"/>
      <w:lang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4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264</Words>
  <Characters>1507</Characters>
  <Application>Microsoft Office Word</Application>
  <DocSecurity>0</DocSecurity>
  <Lines>12</Lines>
  <Paragraphs>3</Paragraphs>
  <ScaleCrop>false</ScaleCrop>
  <Company/>
  <LinksUpToDate>false</LinksUpToDate>
  <CharactersWithSpaces>1768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koala-ncku</dc:creator>
  <cp:keywords/>
  <dc:description/>
  <cp:lastModifiedBy>mdpi</cp:lastModifiedBy>
  <cp:revision>4</cp:revision>
  <dcterms:created xsi:type="dcterms:W3CDTF">2017-12-08T08:17:00Z</dcterms:created>
  <dcterms:modified xsi:type="dcterms:W3CDTF">2017-12-18T06:51:00Z</dcterms:modified>
</cp:coreProperties>
</file>